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C85" w:rsidRDefault="00157C85" w:rsidP="00157C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sz w:val="144"/>
          <w:szCs w:val="144"/>
        </w:rPr>
      </w:pPr>
    </w:p>
    <w:p w:rsidR="00157C85" w:rsidRDefault="00157C85" w:rsidP="00157C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sz w:val="144"/>
          <w:szCs w:val="144"/>
        </w:rPr>
      </w:pPr>
    </w:p>
    <w:p w:rsidR="00157C85" w:rsidRPr="00157C85" w:rsidRDefault="00157C85" w:rsidP="00C019D6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i/>
          <w:sz w:val="144"/>
          <w:szCs w:val="144"/>
        </w:rPr>
      </w:pPr>
      <w:r w:rsidRPr="00157C85">
        <w:rPr>
          <w:rFonts w:ascii="Times New Roman" w:hAnsi="Times New Roman" w:cs="Times New Roman"/>
          <w:b/>
          <w:bCs/>
          <w:i/>
          <w:sz w:val="144"/>
          <w:szCs w:val="144"/>
        </w:rPr>
        <w:t>Как создать службу охраны труда</w:t>
      </w:r>
    </w:p>
    <w:p w:rsidR="0086697E" w:rsidRDefault="0086697E" w:rsidP="00157C85">
      <w:pPr>
        <w:jc w:val="center"/>
        <w:rPr>
          <w:rFonts w:ascii="Times New Roman" w:hAnsi="Times New Roman" w:cs="Times New Roman"/>
          <w:i/>
          <w:sz w:val="144"/>
          <w:szCs w:val="144"/>
        </w:rPr>
      </w:pPr>
    </w:p>
    <w:p w:rsidR="00157C85" w:rsidRDefault="00157C85" w:rsidP="00157C85">
      <w:pPr>
        <w:jc w:val="center"/>
        <w:rPr>
          <w:rFonts w:ascii="Times New Roman" w:hAnsi="Times New Roman" w:cs="Times New Roman"/>
          <w:i/>
          <w:sz w:val="144"/>
          <w:szCs w:val="144"/>
        </w:rPr>
      </w:pPr>
    </w:p>
    <w:p w:rsidR="00157C85" w:rsidRPr="00C019D6" w:rsidRDefault="00157C85" w:rsidP="00683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019D6">
        <w:rPr>
          <w:rFonts w:ascii="Times New Roman" w:hAnsi="Times New Roman" w:cs="Times New Roman"/>
          <w:sz w:val="36"/>
          <w:szCs w:val="36"/>
        </w:rPr>
        <w:lastRenderedPageBreak/>
        <w:t>Службу рекомендуется организовать в форме самостоятельного структурного подразделения, которое состоит из штата специалистов по охране труда и его руководителя (начальника) (</w:t>
      </w:r>
      <w:hyperlink r:id="rId4" w:history="1">
        <w:r w:rsidRPr="00C019D6">
          <w:rPr>
            <w:rFonts w:ascii="Times New Roman" w:hAnsi="Times New Roman" w:cs="Times New Roman"/>
            <w:sz w:val="36"/>
            <w:szCs w:val="36"/>
          </w:rPr>
          <w:t>п. 10</w:t>
        </w:r>
      </w:hyperlink>
      <w:r w:rsidRPr="00C019D6">
        <w:rPr>
          <w:rFonts w:ascii="Times New Roman" w:hAnsi="Times New Roman" w:cs="Times New Roman"/>
          <w:sz w:val="36"/>
          <w:szCs w:val="36"/>
        </w:rPr>
        <w:t xml:space="preserve"> Рекомендаций по структуре службы охраны труда в организации и по численности работников службы охраны труда, утвержденных Приказом Минтруда России от 31.01.2022 N 37 (далее - Рекомендации)).</w:t>
      </w:r>
    </w:p>
    <w:p w:rsidR="00683A82" w:rsidRPr="00C019D6" w:rsidRDefault="00157C85" w:rsidP="00683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019D6">
        <w:rPr>
          <w:rFonts w:ascii="Times New Roman" w:hAnsi="Times New Roman" w:cs="Times New Roman"/>
          <w:sz w:val="36"/>
          <w:szCs w:val="36"/>
        </w:rPr>
        <w:t>При формировании службы предлагается учитывать в том числе наличие удаленных обособленных структурных подразделений, уровень вредности (опасности) факторов производственной среды и трудового процесса, уровень профессиональных рисков, наличие работ с повышенной опасностью (</w:t>
      </w:r>
      <w:hyperlink r:id="rId5" w:history="1">
        <w:r w:rsidRPr="00C019D6">
          <w:rPr>
            <w:rFonts w:ascii="Times New Roman" w:hAnsi="Times New Roman" w:cs="Times New Roman"/>
            <w:sz w:val="36"/>
            <w:szCs w:val="36"/>
          </w:rPr>
          <w:t>п. 19</w:t>
        </w:r>
      </w:hyperlink>
      <w:r w:rsidRPr="00C019D6">
        <w:rPr>
          <w:rFonts w:ascii="Times New Roman" w:hAnsi="Times New Roman" w:cs="Times New Roman"/>
          <w:sz w:val="36"/>
          <w:szCs w:val="36"/>
        </w:rPr>
        <w:t xml:space="preserve"> Рекомендаций).</w:t>
      </w:r>
    </w:p>
    <w:p w:rsidR="00683A82" w:rsidRPr="00C019D6" w:rsidRDefault="00157C85" w:rsidP="00683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019D6">
        <w:rPr>
          <w:rFonts w:ascii="Times New Roman" w:hAnsi="Times New Roman" w:cs="Times New Roman"/>
          <w:bCs/>
          <w:sz w:val="36"/>
          <w:szCs w:val="36"/>
        </w:rPr>
        <w:t>Чтобы определить численность специалистов по охране труда и структуру службы</w:t>
      </w:r>
      <w:r w:rsidRPr="00C019D6">
        <w:rPr>
          <w:rFonts w:ascii="Times New Roman" w:hAnsi="Times New Roman" w:cs="Times New Roman"/>
          <w:sz w:val="36"/>
          <w:szCs w:val="36"/>
        </w:rPr>
        <w:t xml:space="preserve">, рекомендовано исходить из возлагаемых на нее </w:t>
      </w:r>
      <w:hyperlink r:id="rId6" w:history="1">
        <w:r w:rsidRPr="00C019D6">
          <w:rPr>
            <w:rFonts w:ascii="Times New Roman" w:hAnsi="Times New Roman" w:cs="Times New Roman"/>
            <w:sz w:val="36"/>
            <w:szCs w:val="36"/>
          </w:rPr>
          <w:t>задач и функций</w:t>
        </w:r>
      </w:hyperlink>
      <w:r w:rsidRPr="00C019D6">
        <w:rPr>
          <w:rFonts w:ascii="Times New Roman" w:hAnsi="Times New Roman" w:cs="Times New Roman"/>
          <w:sz w:val="36"/>
          <w:szCs w:val="36"/>
        </w:rPr>
        <w:t xml:space="preserve">, а также из </w:t>
      </w:r>
      <w:hyperlink r:id="rId7" w:history="1">
        <w:r w:rsidRPr="00C019D6">
          <w:rPr>
            <w:rFonts w:ascii="Times New Roman" w:hAnsi="Times New Roman" w:cs="Times New Roman"/>
            <w:sz w:val="36"/>
            <w:szCs w:val="36"/>
          </w:rPr>
          <w:t>основных должностных обязанностей</w:t>
        </w:r>
      </w:hyperlink>
      <w:r w:rsidRPr="00C019D6">
        <w:rPr>
          <w:rFonts w:ascii="Times New Roman" w:hAnsi="Times New Roman" w:cs="Times New Roman"/>
          <w:sz w:val="36"/>
          <w:szCs w:val="36"/>
        </w:rPr>
        <w:t xml:space="preserve"> работников службы (</w:t>
      </w:r>
      <w:hyperlink r:id="rId8" w:history="1">
        <w:r w:rsidRPr="00C019D6">
          <w:rPr>
            <w:rFonts w:ascii="Times New Roman" w:hAnsi="Times New Roman" w:cs="Times New Roman"/>
            <w:sz w:val="36"/>
            <w:szCs w:val="36"/>
          </w:rPr>
          <w:t>п. п. 13</w:t>
        </w:r>
      </w:hyperlink>
      <w:r w:rsidRPr="00C019D6">
        <w:rPr>
          <w:rFonts w:ascii="Times New Roman" w:hAnsi="Times New Roman" w:cs="Times New Roman"/>
          <w:sz w:val="36"/>
          <w:szCs w:val="36"/>
        </w:rPr>
        <w:t xml:space="preserve">, </w:t>
      </w:r>
      <w:hyperlink r:id="rId9" w:history="1">
        <w:r w:rsidRPr="00C019D6">
          <w:rPr>
            <w:rFonts w:ascii="Times New Roman" w:hAnsi="Times New Roman" w:cs="Times New Roman"/>
            <w:sz w:val="36"/>
            <w:szCs w:val="36"/>
          </w:rPr>
          <w:t>30</w:t>
        </w:r>
      </w:hyperlink>
      <w:r w:rsidR="00683A82" w:rsidRPr="00C019D6">
        <w:rPr>
          <w:rFonts w:ascii="Times New Roman" w:hAnsi="Times New Roman" w:cs="Times New Roman"/>
          <w:sz w:val="36"/>
          <w:szCs w:val="36"/>
        </w:rPr>
        <w:t xml:space="preserve"> </w:t>
      </w:r>
      <w:hyperlink r:id="rId10" w:history="1">
        <w:r w:rsidR="00683A82" w:rsidRPr="00C019D6">
          <w:rPr>
            <w:rStyle w:val="a3"/>
            <w:rFonts w:ascii="Times New Roman" w:hAnsi="Times New Roman" w:cs="Times New Roman"/>
            <w:color w:val="auto"/>
            <w:sz w:val="36"/>
            <w:szCs w:val="36"/>
            <w:u w:val="none"/>
          </w:rPr>
          <w:t>Рекомендаций</w:t>
        </w:r>
      </w:hyperlink>
      <w:r w:rsidRPr="00C019D6">
        <w:rPr>
          <w:rFonts w:ascii="Times New Roman" w:hAnsi="Times New Roman" w:cs="Times New Roman"/>
          <w:sz w:val="36"/>
          <w:szCs w:val="36"/>
        </w:rPr>
        <w:t>).</w:t>
      </w:r>
    </w:p>
    <w:p w:rsidR="00C019D6" w:rsidRPr="00C019D6" w:rsidRDefault="00157C85" w:rsidP="00683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019D6">
        <w:rPr>
          <w:rFonts w:ascii="Times New Roman" w:hAnsi="Times New Roman" w:cs="Times New Roman"/>
          <w:sz w:val="36"/>
          <w:szCs w:val="36"/>
        </w:rPr>
        <w:t xml:space="preserve">В указанных Рекомендациях приведены подробный порядок </w:t>
      </w:r>
      <w:hyperlink r:id="rId11" w:history="1">
        <w:r w:rsidRPr="00C019D6">
          <w:rPr>
            <w:rFonts w:ascii="Times New Roman" w:hAnsi="Times New Roman" w:cs="Times New Roman"/>
            <w:sz w:val="36"/>
            <w:szCs w:val="36"/>
          </w:rPr>
          <w:t>определения</w:t>
        </w:r>
      </w:hyperlink>
      <w:r w:rsidRPr="00C019D6">
        <w:rPr>
          <w:rFonts w:ascii="Times New Roman" w:hAnsi="Times New Roman" w:cs="Times New Roman"/>
          <w:sz w:val="36"/>
          <w:szCs w:val="36"/>
        </w:rPr>
        <w:t xml:space="preserve"> нормативной численности работников службы охраны труда и </w:t>
      </w:r>
      <w:hyperlink r:id="rId12" w:history="1">
        <w:r w:rsidRPr="00C019D6">
          <w:rPr>
            <w:rFonts w:ascii="Times New Roman" w:hAnsi="Times New Roman" w:cs="Times New Roman"/>
            <w:sz w:val="36"/>
            <w:szCs w:val="36"/>
          </w:rPr>
          <w:t>методика</w:t>
        </w:r>
      </w:hyperlink>
      <w:r w:rsidRPr="00C019D6">
        <w:rPr>
          <w:rFonts w:ascii="Times New Roman" w:hAnsi="Times New Roman" w:cs="Times New Roman"/>
          <w:sz w:val="36"/>
          <w:szCs w:val="36"/>
        </w:rPr>
        <w:t xml:space="preserve"> расчета численности работников. </w:t>
      </w:r>
      <w:bookmarkStart w:id="0" w:name="_GoBack"/>
      <w:bookmarkEnd w:id="0"/>
    </w:p>
    <w:p w:rsidR="00C019D6" w:rsidRDefault="00157C85" w:rsidP="00683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019D6">
        <w:rPr>
          <w:rFonts w:ascii="Times New Roman" w:hAnsi="Times New Roman" w:cs="Times New Roman"/>
          <w:sz w:val="36"/>
          <w:szCs w:val="36"/>
        </w:rPr>
        <w:t xml:space="preserve">Рекомендации, утвержденные Приказом Минтруда России от 31.01.2022 N 37, не распространяются на </w:t>
      </w:r>
      <w:hyperlink r:id="rId13" w:history="1">
        <w:r w:rsidRPr="00C019D6">
          <w:rPr>
            <w:rFonts w:ascii="Times New Roman" w:hAnsi="Times New Roman" w:cs="Times New Roman"/>
            <w:sz w:val="36"/>
            <w:szCs w:val="36"/>
          </w:rPr>
          <w:t>ряд работодателей</w:t>
        </w:r>
      </w:hyperlink>
      <w:r w:rsidRPr="00C019D6">
        <w:rPr>
          <w:rFonts w:ascii="Times New Roman" w:hAnsi="Times New Roman" w:cs="Times New Roman"/>
          <w:sz w:val="36"/>
          <w:szCs w:val="36"/>
        </w:rPr>
        <w:t xml:space="preserve"> и не применяются для расчета штатной численности, в частности, специалистов по промышленной, экологической и пожарной безопасности (</w:t>
      </w:r>
      <w:hyperlink r:id="rId14" w:history="1">
        <w:r w:rsidRPr="00C019D6">
          <w:rPr>
            <w:rFonts w:ascii="Times New Roman" w:hAnsi="Times New Roman" w:cs="Times New Roman"/>
            <w:sz w:val="36"/>
            <w:szCs w:val="36"/>
          </w:rPr>
          <w:t>п. п. 1</w:t>
        </w:r>
      </w:hyperlink>
      <w:r w:rsidRPr="00C019D6">
        <w:rPr>
          <w:rFonts w:ascii="Times New Roman" w:hAnsi="Times New Roman" w:cs="Times New Roman"/>
          <w:sz w:val="36"/>
          <w:szCs w:val="36"/>
        </w:rPr>
        <w:t xml:space="preserve">, </w:t>
      </w:r>
      <w:hyperlink r:id="rId15" w:history="1">
        <w:r w:rsidRPr="00C019D6">
          <w:rPr>
            <w:rFonts w:ascii="Times New Roman" w:hAnsi="Times New Roman" w:cs="Times New Roman"/>
            <w:sz w:val="36"/>
            <w:szCs w:val="36"/>
          </w:rPr>
          <w:t>7</w:t>
        </w:r>
      </w:hyperlink>
      <w:r w:rsidR="00683A82" w:rsidRPr="00C019D6">
        <w:rPr>
          <w:rFonts w:ascii="Times New Roman" w:hAnsi="Times New Roman" w:cs="Times New Roman"/>
          <w:sz w:val="36"/>
          <w:szCs w:val="36"/>
        </w:rPr>
        <w:t xml:space="preserve"> Рекомендаций). </w:t>
      </w:r>
    </w:p>
    <w:p w:rsidR="00C019D6" w:rsidRDefault="00C019D6" w:rsidP="00683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C019D6" w:rsidRDefault="00C019D6" w:rsidP="00683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C019D6" w:rsidRPr="00C019D6" w:rsidRDefault="00C019D6" w:rsidP="00683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683A82" w:rsidRDefault="00683A82" w:rsidP="00683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57C85" w:rsidRPr="00C019D6" w:rsidRDefault="00683A82" w:rsidP="00683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9D6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spellStart"/>
      <w:r w:rsidRPr="00C019D6">
        <w:rPr>
          <w:rFonts w:ascii="Times New Roman" w:hAnsi="Times New Roman" w:cs="Times New Roman"/>
          <w:b/>
          <w:sz w:val="24"/>
          <w:szCs w:val="24"/>
        </w:rPr>
        <w:t>Нижневартовского</w:t>
      </w:r>
      <w:proofErr w:type="spellEnd"/>
      <w:r w:rsidRPr="00C019D6">
        <w:rPr>
          <w:rFonts w:ascii="Times New Roman" w:hAnsi="Times New Roman" w:cs="Times New Roman"/>
          <w:b/>
          <w:sz w:val="24"/>
          <w:szCs w:val="24"/>
        </w:rPr>
        <w:t xml:space="preserve"> района. Отдел труда.2024 год.</w:t>
      </w:r>
    </w:p>
    <w:sectPr w:rsidR="00157C85" w:rsidRPr="00C019D6" w:rsidSect="00AD1BBF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EB"/>
    <w:rsid w:val="00157C85"/>
    <w:rsid w:val="00683A82"/>
    <w:rsid w:val="006E37EB"/>
    <w:rsid w:val="0086697E"/>
    <w:rsid w:val="00C0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37416-1CCB-47B8-8A8C-90B60B9A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7C8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83A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8712&amp;dst=100043" TargetMode="External"/><Relationship Id="rId13" Type="http://schemas.openxmlformats.org/officeDocument/2006/relationships/hyperlink" Target="https://login.consultant.ru/link/?req=doc&amp;base=LAW&amp;n=408712&amp;dst=10001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PKBO&amp;n=54012&amp;dst=100025" TargetMode="External"/><Relationship Id="rId12" Type="http://schemas.openxmlformats.org/officeDocument/2006/relationships/hyperlink" Target="https://login.consultant.ru/link/?req=doc&amp;base=LAW&amp;n=408712&amp;dst=100811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PKBO&amp;n=54012&amp;dst=100017" TargetMode="External"/><Relationship Id="rId11" Type="http://schemas.openxmlformats.org/officeDocument/2006/relationships/hyperlink" Target="https://login.consultant.ru/link/?req=doc&amp;base=LAW&amp;n=408712&amp;dst=100057" TargetMode="External"/><Relationship Id="rId5" Type="http://schemas.openxmlformats.org/officeDocument/2006/relationships/hyperlink" Target="https://login.consultant.ru/link/?req=doc&amp;base=LAW&amp;n=408712&amp;dst=100055" TargetMode="External"/><Relationship Id="rId15" Type="http://schemas.openxmlformats.org/officeDocument/2006/relationships/hyperlink" Target="https://login.consultant.ru/link/?req=doc&amp;base=LAW&amp;n=408712&amp;dst=100035" TargetMode="External"/><Relationship Id="rId10" Type="http://schemas.openxmlformats.org/officeDocument/2006/relationships/hyperlink" Target="&#1056;&#1077;&#1082;&#1086;&#1084;&#1077;&#1085;&#1076;&#1072;&#1094;&#1080;&#1081;" TargetMode="External"/><Relationship Id="rId4" Type="http://schemas.openxmlformats.org/officeDocument/2006/relationships/hyperlink" Target="https://login.consultant.ru/link/?req=doc&amp;base=LAW&amp;n=408712&amp;dst=100039" TargetMode="External"/><Relationship Id="rId9" Type="http://schemas.openxmlformats.org/officeDocument/2006/relationships/hyperlink" Target="https://login.consultant.ru/link/?req=doc&amp;base=LAW&amp;n=408712&amp;dst=100068" TargetMode="External"/><Relationship Id="rId14" Type="http://schemas.openxmlformats.org/officeDocument/2006/relationships/hyperlink" Target="https://login.consultant.ru/link/?req=doc&amp;base=LAW&amp;n=408712&amp;dst=100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Федосеева Мария Олеговна</dc:creator>
  <cp:keywords/>
  <dc:description/>
  <cp:lastModifiedBy>Токмакова Оксана Николаевна</cp:lastModifiedBy>
  <cp:revision>4</cp:revision>
  <dcterms:created xsi:type="dcterms:W3CDTF">2024-03-04T11:47:00Z</dcterms:created>
  <dcterms:modified xsi:type="dcterms:W3CDTF">2024-04-08T11:23:00Z</dcterms:modified>
</cp:coreProperties>
</file>